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Объявление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Региональный студенческий конкурс  выразительного чтения, </w:t>
      </w:r>
    </w:p>
    <w:p>
      <w:pPr>
        <w:pStyle w:val="Normal"/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>посвященный 225-летию со дня рождения А.С. Пушкина</w:t>
      </w:r>
    </w:p>
    <w:p>
      <w:pPr>
        <w:pStyle w:val="BodyText"/>
        <w:tabs>
          <w:tab w:val="clear" w:pos="708"/>
          <w:tab w:val="left" w:pos="2880" w:leader="none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Центр коммуникативных исследований им. проф. И.А. Стернина, кафедра общего языкознания и стилистики и кафедра славянской филологии объявляют о проведении </w:t>
      </w:r>
      <w:r>
        <w:rPr>
          <w:rFonts w:cs="Arial" w:ascii="Arial" w:hAnsi="Arial"/>
          <w:color w:val="000000"/>
          <w:sz w:val="24"/>
          <w:szCs w:val="24"/>
        </w:rPr>
        <w:t>Регионального студенческого конкурса выразительного чтения, посвященного 225-летию со дня рождения А.С. Пушкина.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09" w:right="437"/>
        <w:jc w:val="center"/>
        <w:rPr/>
      </w:pPr>
      <w:r>
        <w:rPr>
          <w:rFonts w:ascii="Arial" w:hAnsi="Arial"/>
          <w:b/>
          <w:color w:val="000009"/>
          <w:spacing w:val="-10"/>
          <w:sz w:val="24"/>
          <w:szCs w:val="24"/>
        </w:rPr>
        <w:t xml:space="preserve">Региональный </w:t>
      </w:r>
      <w:r>
        <w:rPr>
          <w:rFonts w:ascii="Arial" w:hAnsi="Arial"/>
          <w:b/>
          <w:color w:val="000009"/>
          <w:sz w:val="24"/>
          <w:szCs w:val="24"/>
        </w:rPr>
        <w:t>с</w:t>
      </w:r>
      <w:r>
        <w:rPr>
          <w:rFonts w:ascii="Arial" w:hAnsi="Arial"/>
          <w:b/>
          <w:color w:val="000009"/>
          <w:spacing w:val="-12"/>
          <w:sz w:val="24"/>
          <w:szCs w:val="24"/>
        </w:rPr>
        <w:t xml:space="preserve">туденческий </w:t>
      </w:r>
      <w:r>
        <w:rPr>
          <w:rFonts w:ascii="Arial" w:hAnsi="Arial"/>
          <w:b/>
          <w:color w:val="000009"/>
          <w:sz w:val="24"/>
          <w:szCs w:val="24"/>
        </w:rPr>
        <w:t>конкурс</w:t>
      </w:r>
      <w:r>
        <w:rPr>
          <w:rFonts w:ascii="Arial" w:hAnsi="Arial"/>
          <w:b/>
          <w:color w:val="000009"/>
          <w:spacing w:val="-11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выразительного</w:t>
      </w:r>
      <w:r>
        <w:rPr>
          <w:rFonts w:ascii="Arial" w:hAnsi="Arial"/>
          <w:b/>
          <w:color w:val="000009"/>
          <w:spacing w:val="-11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pacing w:val="-2"/>
          <w:sz w:val="24"/>
          <w:szCs w:val="24"/>
        </w:rPr>
        <w:t xml:space="preserve">чтения, посвященный </w:t>
      </w:r>
      <w:r>
        <w:rPr>
          <w:rFonts w:ascii="Arial" w:hAnsi="Arial"/>
          <w:b/>
          <w:sz w:val="24"/>
          <w:szCs w:val="24"/>
        </w:rPr>
        <w:t>225-летию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со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дня рождения </w:t>
      </w:r>
    </w:p>
    <w:p>
      <w:pPr>
        <w:pStyle w:val="Normal"/>
        <w:ind w:left="409" w:right="437"/>
        <w:jc w:val="center"/>
        <w:rPr/>
      </w:pPr>
      <w:r>
        <w:rPr>
          <w:rFonts w:ascii="Arial" w:hAnsi="Arial"/>
          <w:b/>
          <w:sz w:val="24"/>
          <w:szCs w:val="24"/>
        </w:rPr>
        <w:t>Александра Сергеевича Пушкина</w:t>
      </w:r>
    </w:p>
    <w:p>
      <w:pPr>
        <w:pStyle w:val="BodyTex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ind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Приказ ВГУ от 20.02.2024 №0129</w:t>
      </w:r>
    </w:p>
    <w:p>
      <w:pPr>
        <w:pStyle w:val="Normal"/>
        <w:ind w:firstLine="850"/>
        <w:jc w:val="both"/>
        <w:rPr/>
      </w:pPr>
      <w:r>
        <w:rPr>
          <w:rFonts w:ascii="Arial" w:hAnsi="Arial"/>
          <w:spacing w:val="-2"/>
          <w:sz w:val="24"/>
          <w:szCs w:val="24"/>
        </w:rPr>
        <w:t>Место проведения Конкурса – ФГБОУ ВО «Воронежский государственный университет», пл. Ленина, д. 10, корпус ВГУ №2.</w:t>
      </w:r>
    </w:p>
    <w:p>
      <w:pPr>
        <w:pStyle w:val="Normal"/>
        <w:ind w:firstLine="850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Дата проведения Конкурса – 29 марта 2024 г., 13.30</w:t>
      </w:r>
    </w:p>
    <w:p>
      <w:pPr>
        <w:pStyle w:val="Normal"/>
        <w:ind w:firstLine="850"/>
        <w:jc w:val="both"/>
        <w:rPr/>
      </w:pPr>
      <w:r>
        <w:rPr>
          <w:rFonts w:ascii="Arial" w:hAnsi="Arial"/>
          <w:sz w:val="24"/>
          <w:szCs w:val="24"/>
        </w:rPr>
        <w:t xml:space="preserve">Участники Конкурса – студенты 1-5 курсов и магистранты 1-3 курсов очной и заочной форм обучения высших учебных заведений г. Воронежа и Воронежской области. </w:t>
      </w:r>
    </w:p>
    <w:p>
      <w:pPr>
        <w:pStyle w:val="Normal"/>
        <w:ind w:firstLine="850"/>
        <w:jc w:val="both"/>
        <w:rPr/>
      </w:pPr>
      <w:r>
        <w:rPr>
          <w:rFonts w:ascii="Arial" w:hAnsi="Arial"/>
          <w:sz w:val="24"/>
          <w:szCs w:val="24"/>
        </w:rPr>
        <w:t xml:space="preserve">Для участия в Конкурсе необходимо оформить заявку на платформе </w:t>
      </w:r>
      <w:r>
        <w:rPr>
          <w:rFonts w:ascii="Arial" w:hAnsi="Arial"/>
          <w:sz w:val="24"/>
          <w:szCs w:val="24"/>
          <w:lang w:val="en-US"/>
        </w:rPr>
        <w:t>Google</w:t>
      </w:r>
      <w:r>
        <w:rPr>
          <w:rFonts w:ascii="Arial" w:hAnsi="Arial"/>
          <w:sz w:val="24"/>
          <w:szCs w:val="24"/>
        </w:rPr>
        <w:t xml:space="preserve"> </w:t>
      </w:r>
      <w:hyperlink r:id="rId2">
        <w:r>
          <w:rPr>
            <w:rStyle w:val="Hyperlink"/>
            <w:rFonts w:ascii="Arial" w:hAnsi="Arial"/>
            <w:sz w:val="24"/>
            <w:szCs w:val="24"/>
            <w:lang w:val="en-US"/>
          </w:rPr>
          <w:t>https</w:t>
        </w:r>
        <w:r>
          <w:rPr>
            <w:rStyle w:val="Hyperlink"/>
            <w:rFonts w:ascii="Arial" w:hAnsi="Arial"/>
            <w:sz w:val="24"/>
            <w:szCs w:val="24"/>
          </w:rPr>
          <w:t>://</w:t>
        </w:r>
        <w:r>
          <w:rPr>
            <w:rStyle w:val="Hyperlink"/>
            <w:rFonts w:ascii="Arial" w:hAnsi="Arial"/>
            <w:sz w:val="24"/>
            <w:szCs w:val="24"/>
            <w:lang w:val="en-US"/>
          </w:rPr>
          <w:t>forms</w:t>
        </w:r>
        <w:r>
          <w:rPr>
            <w:rStyle w:val="Hyperlink"/>
            <w:rFonts w:ascii="Arial" w:hAnsi="Arial"/>
            <w:sz w:val="24"/>
            <w:szCs w:val="24"/>
          </w:rPr>
          <w:t>.</w:t>
        </w:r>
        <w:r>
          <w:rPr>
            <w:rStyle w:val="Hyperlink"/>
            <w:rFonts w:ascii="Arial" w:hAnsi="Arial"/>
            <w:sz w:val="24"/>
            <w:szCs w:val="24"/>
            <w:lang w:val="en-US"/>
          </w:rPr>
          <w:t>gle</w:t>
        </w:r>
        <w:r>
          <w:rPr>
            <w:rStyle w:val="Hyperlink"/>
            <w:rFonts w:ascii="Arial" w:hAnsi="Arial"/>
            <w:sz w:val="24"/>
            <w:szCs w:val="24"/>
          </w:rPr>
          <w:t>/</w:t>
        </w:r>
        <w:r>
          <w:rPr>
            <w:rStyle w:val="Hyperlink"/>
            <w:rFonts w:ascii="Arial" w:hAnsi="Arial"/>
            <w:sz w:val="24"/>
            <w:szCs w:val="24"/>
            <w:lang w:val="en-US"/>
          </w:rPr>
          <w:t>tY</w:t>
        </w:r>
        <w:r>
          <w:rPr>
            <w:rStyle w:val="Hyperlink"/>
            <w:rFonts w:ascii="Arial" w:hAnsi="Arial"/>
            <w:sz w:val="24"/>
            <w:szCs w:val="24"/>
          </w:rPr>
          <w:t>7</w:t>
        </w:r>
        <w:r>
          <w:rPr>
            <w:rStyle w:val="Hyperlink"/>
            <w:rFonts w:ascii="Arial" w:hAnsi="Arial"/>
            <w:sz w:val="24"/>
            <w:szCs w:val="24"/>
            <w:lang w:val="en-US"/>
          </w:rPr>
          <w:t>jrfmBUPrXWz</w:t>
        </w:r>
        <w:r>
          <w:rPr>
            <w:rStyle w:val="Hyperlink"/>
            <w:rFonts w:ascii="Arial" w:hAnsi="Arial"/>
            <w:sz w:val="24"/>
            <w:szCs w:val="24"/>
          </w:rPr>
          <w:t>4</w:t>
        </w:r>
        <w:r>
          <w:rPr>
            <w:rStyle w:val="Hyperlink"/>
            <w:rFonts w:ascii="Arial" w:hAnsi="Arial"/>
            <w:sz w:val="24"/>
            <w:szCs w:val="24"/>
            <w:lang w:val="en-US"/>
          </w:rPr>
          <w:t>Z</w:t>
        </w:r>
        <w:r>
          <w:rPr>
            <w:rStyle w:val="Hyperlink"/>
            <w:rFonts w:ascii="Arial" w:hAnsi="Arial"/>
            <w:sz w:val="24"/>
            <w:szCs w:val="24"/>
          </w:rPr>
          <w:t>8</w:t>
        </w:r>
      </w:hyperlink>
      <w:r>
        <w:rPr>
          <w:rFonts w:ascii="Arial" w:hAnsi="Arial"/>
          <w:sz w:val="24"/>
          <w:szCs w:val="24"/>
        </w:rPr>
        <w:t xml:space="preserve"> или по электронной почте </w:t>
      </w:r>
      <w:hyperlink r:id="rId3">
        <w:r>
          <w:rPr>
            <w:rStyle w:val="Hyperlink"/>
            <w:rFonts w:ascii="Arial" w:hAnsi="Arial"/>
            <w:sz w:val="24"/>
            <w:szCs w:val="24"/>
          </w:rPr>
          <w:t>koyasfil@mail.ru</w:t>
        </w:r>
      </w:hyperlink>
      <w:r>
        <w:rPr>
          <w:rFonts w:ascii="Arial" w:hAnsi="Arial"/>
          <w:sz w:val="24"/>
          <w:szCs w:val="24"/>
        </w:rPr>
        <w:t xml:space="preserve"> (с пометой «Конкурс») до 15 марта 2024 г. включительно. </w:t>
      </w:r>
    </w:p>
    <w:p>
      <w:pPr>
        <w:pStyle w:val="Normal"/>
        <w:ind w:firstLine="850"/>
        <w:jc w:val="both"/>
        <w:rPr/>
      </w:pPr>
      <w:r>
        <w:rPr>
          <w:rFonts w:ascii="Arial" w:hAnsi="Arial"/>
          <w:sz w:val="24"/>
          <w:szCs w:val="24"/>
        </w:rPr>
        <w:t xml:space="preserve">Справки по адресу: корпус ВГУ №2, площадь Ленина, д. 10, ауд. 32а (кафедра общего языкознания и стилистики, тел. 2208249). </w:t>
      </w:r>
    </w:p>
    <w:p>
      <w:pPr>
        <w:pStyle w:val="Normal"/>
        <w:ind w:firstLine="850"/>
        <w:jc w:val="both"/>
        <w:rPr/>
      </w:pPr>
      <w:r>
        <w:rPr>
          <w:rFonts w:ascii="Arial" w:hAnsi="Arial"/>
          <w:sz w:val="24"/>
          <w:szCs w:val="24"/>
        </w:rPr>
        <w:t>Конкурс проводится по четырем номинациям: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firstLine="850" w:left="0"/>
        <w:jc w:val="both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Номинация 1 «Наш Пушкин». Выразительное чтение текста стихотворного или прозаического произведения А.С. Пушкина;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firstLine="850" w:left="0"/>
        <w:jc w:val="both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Номинация 2 «Пушкин на славянских языках». Выразительное чтение перевода стихотворного или прозаического произведения А.С. Пушкина на славянские языки (белорусский, украинский, македонский, польский, сербский, чешский и др. языки);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firstLine="850" w:left="0"/>
        <w:jc w:val="both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Номинация 3 «Пушкин на неславянских языках». Выразительное чтение перевода стихотворного или прозаического произведения А.С. Пушкина на неславянские языки (английский, немецкий, французский, туркменский, китайский, турецкий и др. языки);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firstLine="850" w:left="0"/>
        <w:jc w:val="both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Номинация 4 «Пушкину посвящается». Выразительное чтение  стихотворного произведения, посвященного личности А.С. Пушкина и его творчеству (отечественных и зарубежных поэтов, авторских произведений).</w:t>
      </w:r>
    </w:p>
    <w:p>
      <w:pPr>
        <w:pStyle w:val="BodyText"/>
        <w:ind w:firstLine="850"/>
        <w:jc w:val="both"/>
        <w:rPr/>
      </w:pPr>
      <w:r>
        <w:rPr>
          <w:rFonts w:ascii="Arial" w:hAnsi="Arial"/>
          <w:sz w:val="24"/>
          <w:szCs w:val="24"/>
        </w:rPr>
        <w:t xml:space="preserve">Выступление во всех номинациях предполагает </w:t>
      </w:r>
      <w:r>
        <w:rPr>
          <w:rFonts w:ascii="Arial" w:hAnsi="Arial"/>
          <w:b/>
          <w:sz w:val="24"/>
          <w:szCs w:val="24"/>
        </w:rPr>
        <w:t>выразительное чтение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наизусть</w:t>
      </w:r>
      <w:r>
        <w:rPr>
          <w:rFonts w:ascii="Arial" w:hAnsi="Arial"/>
          <w:sz w:val="24"/>
          <w:szCs w:val="24"/>
        </w:rPr>
        <w:t xml:space="preserve"> отрывка из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произведения А.С. Пушкина любой жанровой направленности (кроме драматического). Произведения для участия в Конкурсе отбираются студентами самостоятельно. </w:t>
      </w:r>
    </w:p>
    <w:p>
      <w:pPr>
        <w:pStyle w:val="Normal"/>
        <w:ind w:firstLine="850"/>
        <w:jc w:val="both"/>
        <w:rPr/>
      </w:pPr>
      <w:r>
        <w:rPr>
          <w:rFonts w:ascii="Arial" w:hAnsi="Arial"/>
          <w:sz w:val="24"/>
          <w:szCs w:val="24"/>
        </w:rPr>
        <w:t xml:space="preserve">Продолжительность выступления – до 3 минут.  </w:t>
      </w:r>
    </w:p>
    <w:p>
      <w:pPr>
        <w:pStyle w:val="Normal"/>
        <w:ind w:firstLine="850"/>
        <w:jc w:val="both"/>
        <w:rPr/>
      </w:pPr>
      <w:r>
        <w:rPr>
          <w:rFonts w:ascii="Arial" w:hAnsi="Arial"/>
          <w:sz w:val="24"/>
          <w:szCs w:val="24"/>
        </w:rPr>
        <w:t>Коллективное прочтение текстов не допускается.</w:t>
      </w:r>
    </w:p>
    <w:p>
      <w:pPr>
        <w:pStyle w:val="Normal"/>
        <w:ind w:firstLine="850"/>
        <w:jc w:val="both"/>
        <w:rPr/>
      </w:pPr>
      <w:r>
        <w:rPr>
          <w:rFonts w:ascii="Arial" w:hAnsi="Arial"/>
          <w:sz w:val="24"/>
          <w:szCs w:val="24"/>
        </w:rPr>
        <w:t>Допускается использование реквизита, костюмов, музыкального сопровождения, электронных презентаций.</w:t>
      </w:r>
    </w:p>
    <w:p>
      <w:pPr>
        <w:pStyle w:val="Normal"/>
        <w:tabs>
          <w:tab w:val="clear" w:pos="708"/>
          <w:tab w:val="left" w:pos="638" w:leader="none"/>
        </w:tabs>
        <w:ind w:firstLine="850"/>
        <w:jc w:val="both"/>
        <w:rPr/>
      </w:pPr>
      <w:r>
        <w:rPr>
          <w:rFonts w:ascii="Arial" w:hAnsi="Arial"/>
          <w:sz w:val="24"/>
          <w:szCs w:val="24"/>
        </w:rPr>
        <w:t>Оценка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выступления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участника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 xml:space="preserve">по следующим критериям: </w:t>
      </w:r>
      <w:r>
        <w:rPr>
          <w:rFonts w:ascii="Arial" w:hAnsi="Arial"/>
          <w:i/>
          <w:spacing w:val="-2"/>
          <w:sz w:val="24"/>
          <w:szCs w:val="24"/>
        </w:rPr>
        <w:t>логика речи</w:t>
      </w:r>
      <w:r>
        <w:rPr>
          <w:rFonts w:ascii="Arial" w:hAnsi="Arial"/>
          <w:spacing w:val="-2"/>
          <w:sz w:val="24"/>
          <w:szCs w:val="24"/>
        </w:rPr>
        <w:t xml:space="preserve"> (уверенное знание текста наизусть, правильная расстановка логических ударений, пауз, соответствующий темп речи); </w:t>
      </w:r>
      <w:r>
        <w:rPr>
          <w:rFonts w:ascii="Arial" w:hAnsi="Arial"/>
          <w:i/>
          <w:spacing w:val="-2"/>
          <w:sz w:val="24"/>
          <w:szCs w:val="24"/>
        </w:rPr>
        <w:t>исполнительское мастерство</w:t>
      </w:r>
      <w:r>
        <w:rPr>
          <w:rFonts w:ascii="Arial" w:hAnsi="Arial"/>
          <w:spacing w:val="-2"/>
          <w:sz w:val="24"/>
          <w:szCs w:val="24"/>
        </w:rPr>
        <w:t xml:space="preserve"> (в</w:t>
      </w:r>
      <w:r>
        <w:rPr>
          <w:rFonts w:ascii="Arial" w:hAnsi="Arial"/>
          <w:sz w:val="24"/>
          <w:szCs w:val="24"/>
        </w:rPr>
        <w:t>ыразительность и эмоциональность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исполнения, создание целостного художественного образа); </w:t>
      </w:r>
      <w:r>
        <w:rPr>
          <w:rFonts w:ascii="Arial" w:hAnsi="Arial"/>
          <w:i/>
          <w:spacing w:val="-2"/>
          <w:sz w:val="24"/>
          <w:szCs w:val="24"/>
        </w:rPr>
        <w:t>техника речи</w:t>
      </w:r>
      <w:r>
        <w:rPr>
          <w:rFonts w:ascii="Arial" w:hAnsi="Arial"/>
          <w:spacing w:val="-2"/>
          <w:sz w:val="24"/>
          <w:szCs w:val="24"/>
        </w:rPr>
        <w:t xml:space="preserve"> (четкость дикции; </w:t>
      </w:r>
      <w:r>
        <w:rPr>
          <w:rFonts w:ascii="Arial" w:hAnsi="Arial"/>
          <w:sz w:val="24"/>
          <w:szCs w:val="24"/>
        </w:rPr>
        <w:t>соблюдение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орфоэпических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 xml:space="preserve">норм; гибкость, сила и полетность голоса; уместный ритм и темп речи; верное распределение дыхания, точность интонационного рисунка); </w:t>
      </w:r>
      <w:r>
        <w:rPr>
          <w:rFonts w:ascii="Arial" w:hAnsi="Arial"/>
          <w:i/>
          <w:color w:val="000000"/>
          <w:sz w:val="24"/>
          <w:szCs w:val="24"/>
          <w:lang w:eastAsia="ru-RU"/>
        </w:rPr>
        <w:t>культура невербального поведения участника</w:t>
      </w:r>
      <w:r>
        <w:rPr>
          <w:rFonts w:ascii="Arial" w:hAnsi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hAnsi="Arial"/>
          <w:spacing w:val="-2"/>
          <w:sz w:val="24"/>
          <w:szCs w:val="24"/>
        </w:rPr>
        <w:t>в</w:t>
      </w:r>
      <w:r>
        <w:rPr>
          <w:rFonts w:ascii="Arial" w:hAnsi="Arial"/>
          <w:sz w:val="24"/>
          <w:szCs w:val="24"/>
        </w:rPr>
        <w:t>нешний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вид </w:t>
      </w:r>
      <w:r>
        <w:rPr>
          <w:rFonts w:ascii="Arial" w:hAnsi="Arial"/>
          <w:spacing w:val="-2"/>
          <w:sz w:val="24"/>
          <w:szCs w:val="24"/>
        </w:rPr>
        <w:t xml:space="preserve">участника; </w:t>
      </w:r>
      <w:r>
        <w:rPr>
          <w:rFonts w:ascii="Arial" w:hAnsi="Arial"/>
          <w:color w:val="000000"/>
          <w:sz w:val="24"/>
          <w:szCs w:val="24"/>
          <w:lang w:eastAsia="ru-RU"/>
        </w:rPr>
        <w:t>жестикуляция, мимика, поза, визуальный контакт с аудиторией, умение захватить внимание аудитории).</w:t>
      </w:r>
    </w:p>
    <w:p>
      <w:pPr>
        <w:pStyle w:val="Normal"/>
        <w:shd w:val="clear" w:color="auto" w:fill="FFFFFF"/>
        <w:ind w:firstLine="850"/>
        <w:jc w:val="both"/>
        <w:rPr/>
      </w:pPr>
      <w:r>
        <w:rPr>
          <w:rFonts w:ascii="Arial" w:hAnsi="Arial"/>
          <w:color w:val="000000"/>
          <w:sz w:val="24"/>
          <w:szCs w:val="24"/>
          <w:lang w:eastAsia="ru-RU"/>
        </w:rPr>
        <w:t>Всем участникам Конкурса вручаются сертификаты, преподавателям, подготовившим участников Конкурса, – благодарственные письма.</w:t>
      </w:r>
    </w:p>
    <w:p>
      <w:pPr>
        <w:pStyle w:val="Normal"/>
        <w:shd w:val="clear" w:color="auto" w:fill="FFFFFF"/>
        <w:ind w:firstLine="850"/>
        <w:jc w:val="both"/>
        <w:rPr/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Участники, занявшие 1, 2, 3 места в каждой номинации Конкурса, получают соответствующие дипломы победителей </w:t>
      </w:r>
      <w:r>
        <w:rPr>
          <w:rFonts w:ascii="Arial" w:hAnsi="Arial"/>
          <w:color w:val="000009"/>
          <w:sz w:val="24"/>
          <w:szCs w:val="24"/>
        </w:rPr>
        <w:t>Регионального студенческого</w:t>
      </w:r>
      <w:r>
        <w:rPr>
          <w:rFonts w:ascii="Arial" w:hAnsi="Arial"/>
          <w:color w:val="000009"/>
          <w:spacing w:val="-12"/>
          <w:sz w:val="24"/>
          <w:szCs w:val="24"/>
        </w:rPr>
        <w:t xml:space="preserve"> </w:t>
      </w:r>
      <w:r>
        <w:rPr>
          <w:rFonts w:ascii="Arial" w:hAnsi="Arial"/>
          <w:color w:val="000009"/>
          <w:sz w:val="24"/>
          <w:szCs w:val="24"/>
        </w:rPr>
        <w:t>конкурса</w:t>
      </w:r>
      <w:r>
        <w:rPr>
          <w:rFonts w:ascii="Arial" w:hAnsi="Arial"/>
          <w:color w:val="000009"/>
          <w:spacing w:val="-7"/>
          <w:sz w:val="24"/>
          <w:szCs w:val="24"/>
        </w:rPr>
        <w:t xml:space="preserve"> </w:t>
      </w:r>
      <w:r>
        <w:rPr>
          <w:rFonts w:ascii="Arial" w:hAnsi="Arial"/>
          <w:color w:val="000009"/>
          <w:sz w:val="24"/>
          <w:szCs w:val="24"/>
        </w:rPr>
        <w:t>выразительного</w:t>
      </w:r>
      <w:r>
        <w:rPr>
          <w:rFonts w:ascii="Arial" w:hAnsi="Arial"/>
          <w:color w:val="000009"/>
          <w:spacing w:val="-9"/>
          <w:sz w:val="24"/>
          <w:szCs w:val="24"/>
        </w:rPr>
        <w:t xml:space="preserve"> </w:t>
      </w:r>
      <w:r>
        <w:rPr>
          <w:rFonts w:ascii="Arial" w:hAnsi="Arial"/>
          <w:color w:val="000009"/>
          <w:sz w:val="24"/>
          <w:szCs w:val="24"/>
        </w:rPr>
        <w:t>чтения</w:t>
      </w:r>
      <w:r>
        <w:rPr>
          <w:rFonts w:ascii="Arial" w:hAnsi="Arial"/>
          <w:color w:val="000000"/>
          <w:sz w:val="24"/>
          <w:szCs w:val="24"/>
          <w:lang w:eastAsia="ru-RU"/>
        </w:rPr>
        <w:t xml:space="preserve"> и призы.</w:t>
      </w:r>
    </w:p>
    <w:p>
      <w:pPr>
        <w:pStyle w:val="Normal"/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ind w:right="437"/>
        <w:jc w:val="center"/>
        <w:rPr/>
      </w:pPr>
      <w:r>
        <w:rPr>
          <w:rFonts w:ascii="Arial" w:hAnsi="Arial"/>
          <w:b/>
          <w:spacing w:val="-2"/>
          <w:sz w:val="24"/>
          <w:szCs w:val="24"/>
        </w:rPr>
        <w:t xml:space="preserve">ЗАЯВКА </w:t>
      </w:r>
      <w:r>
        <w:rPr>
          <w:rFonts w:ascii="Arial" w:hAnsi="Arial"/>
          <w:b/>
          <w:sz w:val="24"/>
          <w:szCs w:val="24"/>
        </w:rPr>
        <w:t xml:space="preserve">участника </w:t>
      </w:r>
      <w:r>
        <w:rPr>
          <w:rFonts w:ascii="Arial" w:hAnsi="Arial"/>
          <w:b/>
          <w:spacing w:val="-7"/>
          <w:sz w:val="24"/>
          <w:szCs w:val="24"/>
        </w:rPr>
        <w:t xml:space="preserve"> </w:t>
      </w:r>
    </w:p>
    <w:p>
      <w:pPr>
        <w:pStyle w:val="BodyText"/>
        <w:ind w:right="437"/>
        <w:jc w:val="center"/>
        <w:rPr/>
      </w:pPr>
      <w:r>
        <w:rPr>
          <w:rFonts w:ascii="Arial" w:hAnsi="Arial"/>
          <w:b/>
          <w:color w:val="000009"/>
          <w:sz w:val="24"/>
          <w:szCs w:val="24"/>
        </w:rPr>
        <w:t>Регионального студенческого</w:t>
      </w:r>
      <w:r>
        <w:rPr>
          <w:rFonts w:ascii="Arial" w:hAnsi="Arial"/>
          <w:b/>
          <w:color w:val="000009"/>
          <w:spacing w:val="-12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конкурса</w:t>
      </w:r>
      <w:r>
        <w:rPr>
          <w:rFonts w:ascii="Arial" w:hAnsi="Arial"/>
          <w:b/>
          <w:color w:val="000009"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>выразительного</w:t>
      </w:r>
      <w:r>
        <w:rPr>
          <w:rFonts w:ascii="Arial" w:hAnsi="Arial"/>
          <w:b/>
          <w:color w:val="000009"/>
          <w:spacing w:val="-9"/>
          <w:sz w:val="24"/>
          <w:szCs w:val="24"/>
        </w:rPr>
        <w:t xml:space="preserve"> </w:t>
      </w:r>
      <w:r>
        <w:rPr>
          <w:rFonts w:ascii="Arial" w:hAnsi="Arial"/>
          <w:b/>
          <w:color w:val="000009"/>
          <w:sz w:val="24"/>
          <w:szCs w:val="24"/>
        </w:rPr>
        <w:t xml:space="preserve">чтения </w:t>
      </w:r>
    </w:p>
    <w:p>
      <w:pPr>
        <w:pStyle w:val="BodyTex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tbl>
      <w:tblPr>
        <w:tblW w:w="8955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1530"/>
        <w:gridCol w:w="2040"/>
        <w:gridCol w:w="1649"/>
        <w:gridCol w:w="1696"/>
        <w:gridCol w:w="2040"/>
      </w:tblGrid>
      <w:tr>
        <w:trPr>
          <w:trHeight w:val="554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31"/>
              <w:rPr/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31"/>
              <w:rPr/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Полное наименование учебного заведения, факультет, курс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31"/>
              <w:rPr/>
            </w:pPr>
            <w:r>
              <w:rPr>
                <w:rFonts w:ascii="Arial" w:hAnsi="Arial"/>
                <w:b/>
                <w:spacing w:val="-2"/>
                <w:sz w:val="22"/>
                <w:szCs w:val="22"/>
                <w:lang w:eastAsia="en-US"/>
              </w:rPr>
              <w:t>Номинация, название текста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31"/>
              <w:rPr/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Контактный</w:t>
            </w:r>
            <w:r>
              <w:rPr>
                <w:rFonts w:ascii="Arial" w:hAnsi="Arial"/>
                <w:b/>
                <w:spacing w:val="-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телефон, электронный адрес участника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31"/>
              <w:rPr/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eastAsia="ru-RU"/>
              </w:rPr>
              <w:t>ФИО преподавателя, подготовившего участника</w:t>
            </w:r>
          </w:p>
          <w:p>
            <w:pPr>
              <w:pStyle w:val="TableParagraph"/>
              <w:widowControl w:val="false"/>
              <w:ind w:left="31"/>
              <w:rPr/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eastAsia="ru-RU"/>
              </w:rPr>
              <w:t>(если есть)</w:t>
            </w:r>
          </w:p>
        </w:tc>
      </w:tr>
      <w:tr>
        <w:trPr>
          <w:trHeight w:val="546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Иванов Иван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ФГБОУ ВО «Воронежский государственный университет», филологический факультет, 1 курс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Номинация 1 «Наш Пушкин»,</w:t>
            </w:r>
          </w:p>
          <w:p>
            <w:pPr>
              <w:pStyle w:val="TableParagraph"/>
              <w:widowControl w:val="false"/>
              <w:rPr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стихотворение «Узник»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+79991234567</w:t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  <w:lang w:eastAsia="en-US"/>
              </w:rPr>
            </w:pPr>
            <w:hyperlink r:id="rId4">
              <w:r>
                <w:rPr>
                  <w:rStyle w:val="Hyperlink"/>
                  <w:rFonts w:ascii="Arial" w:hAnsi="Arial"/>
                  <w:sz w:val="22"/>
                  <w:szCs w:val="22"/>
                  <w:lang w:val="en-US" w:eastAsia="en-US"/>
                </w:rPr>
                <w:t>ivanov@mail.ru</w:t>
              </w:r>
            </w:hyperlink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Петров Петр Петрович, доцент кафедры русского языка ФГОУ ВО «ВГУ»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218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218"/>
        <w:jc w:val="right"/>
        <w:rPr/>
      </w:pPr>
      <w:r>
        <w:rPr>
          <w:rFonts w:ascii="Arial" w:hAnsi="Arial"/>
          <w:b/>
          <w:i/>
          <w:sz w:val="24"/>
          <w:szCs w:val="24"/>
        </w:rPr>
        <w:t>Приложение</w:t>
      </w:r>
      <w:r>
        <w:rPr>
          <w:rFonts w:ascii="Arial" w:hAnsi="Arial"/>
          <w:b/>
          <w:i/>
          <w:spacing w:val="-15"/>
          <w:sz w:val="24"/>
          <w:szCs w:val="24"/>
        </w:rPr>
        <w:t xml:space="preserve"> </w:t>
      </w:r>
      <w:r>
        <w:rPr>
          <w:rFonts w:ascii="Arial" w:hAnsi="Arial"/>
          <w:b/>
          <w:i/>
          <w:spacing w:val="-10"/>
          <w:sz w:val="24"/>
          <w:szCs w:val="24"/>
        </w:rPr>
        <w:t>2</w:t>
      </w:r>
    </w:p>
    <w:p>
      <w:pPr>
        <w:pStyle w:val="Normal"/>
        <w:ind w:left="218"/>
        <w:jc w:val="center"/>
        <w:rPr>
          <w:rFonts w:ascii="Arial" w:hAnsi="Arial"/>
          <w:b/>
          <w:spacing w:val="-10"/>
          <w:sz w:val="24"/>
          <w:szCs w:val="24"/>
        </w:rPr>
      </w:pPr>
      <w:r>
        <w:rPr>
          <w:rFonts w:ascii="Arial" w:hAnsi="Arial"/>
          <w:b/>
          <w:spacing w:val="-10"/>
          <w:sz w:val="24"/>
          <w:szCs w:val="24"/>
        </w:rPr>
      </w:r>
    </w:p>
    <w:p>
      <w:pPr>
        <w:pStyle w:val="Normal"/>
        <w:ind w:left="218"/>
        <w:jc w:val="center"/>
        <w:rPr/>
      </w:pPr>
      <w:r>
        <w:rPr>
          <w:rFonts w:ascii="Arial" w:hAnsi="Arial"/>
          <w:b/>
          <w:spacing w:val="-10"/>
          <w:sz w:val="24"/>
          <w:szCs w:val="24"/>
        </w:rPr>
        <w:t>Текст выступления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1. Автор / переводчик текста</w:t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2. Название текста выступления</w:t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 xml:space="preserve">3. Текст выступления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218"/>
        <w:jc w:val="center"/>
        <w:rPr>
          <w:rFonts w:ascii="Arial" w:hAnsi="Arial"/>
          <w:b/>
          <w:spacing w:val="-10"/>
          <w:sz w:val="24"/>
          <w:szCs w:val="24"/>
          <w:highlight w:val="yellow"/>
        </w:rPr>
      </w:pPr>
      <w:r>
        <w:rPr>
          <w:rFonts w:ascii="Arial" w:hAnsi="Arial"/>
          <w:b/>
          <w:spacing w:val="-10"/>
          <w:sz w:val="24"/>
          <w:szCs w:val="24"/>
          <w:highlight w:val="yellow"/>
        </w:rPr>
      </w:r>
    </w:p>
    <w:p>
      <w:pPr>
        <w:pStyle w:val="Normal"/>
        <w:ind w:left="218"/>
        <w:jc w:val="both"/>
        <w:rPr>
          <w:b/>
          <w:spacing w:val="-10"/>
          <w:sz w:val="28"/>
          <w:szCs w:val="28"/>
          <w:highlight w:val="yellow"/>
        </w:rPr>
      </w:pPr>
      <w:r>
        <w:rPr>
          <w:b/>
          <w:spacing w:val="-10"/>
          <w:sz w:val="28"/>
          <w:szCs w:val="28"/>
          <w:highlight w:val="yellow"/>
        </w:rPr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701" w:right="1130" w:gutter="0" w:header="454" w:top="1134" w:footer="0" w:bottom="42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Arial" w:hAnsi="Arial" w:cs="Arial"/>
        <w:b/>
      </w:rPr>
    </w:pPr>
    <w:r>
      <w:rPr>
        <w:rFonts w:cs="Arial" w:ascii="Arial" w:hAnsi="Arial"/>
        <w:b/>
      </w:rPr>
    </w:r>
  </w:p>
  <w:p>
    <w:pPr>
      <w:pStyle w:val="Header"/>
      <w:jc w:val="right"/>
      <w:rPr>
        <w:rFonts w:ascii="Arial" w:hAnsi="Arial" w:cs="Arial"/>
        <w:b/>
      </w:rPr>
    </w:pPr>
    <w:r>
      <w:rPr>
        <w:rFonts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6f2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Heading1">
    <w:name w:val="Heading 1"/>
    <w:basedOn w:val="Normal"/>
    <w:next w:val="Normal"/>
    <w:link w:val="1"/>
    <w:qFormat/>
    <w:rsid w:val="003e6f27"/>
    <w:pPr>
      <w:keepNext w:val="true"/>
      <w:numPr>
        <w:ilvl w:val="0"/>
        <w:numId w:val="1"/>
      </w:numPr>
      <w:ind w:left="72"/>
      <w:jc w:val="center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sid w:val="003e6f27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Hyperlink">
    <w:name w:val="Hyperlink"/>
    <w:rsid w:val="003e6f27"/>
    <w:rPr>
      <w:rFonts w:cs="Times New Roman"/>
      <w:color w:val="0000FF"/>
      <w:u w:val="single"/>
    </w:rPr>
  </w:style>
  <w:style w:type="character" w:styleId="Style13" w:customStyle="1">
    <w:name w:val="Основной текст Знак"/>
    <w:basedOn w:val="DefaultParagraphFont"/>
    <w:qFormat/>
    <w:rsid w:val="003e6f27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3e6f27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3e6f27"/>
    <w:rPr>
      <w:rFonts w:ascii="Tahoma" w:hAnsi="Tahoma" w:eastAsia="Times New Roman" w:cs="Tahoma"/>
      <w:sz w:val="16"/>
      <w:szCs w:val="16"/>
      <w:lang w:eastAsia="zh-CN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3e6f27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3"/>
    <w:rsid w:val="003e6f27"/>
    <w:pPr/>
    <w:rPr>
      <w:sz w:val="28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Текст1"/>
    <w:basedOn w:val="Normal"/>
    <w:qFormat/>
    <w:rsid w:val="003e6f27"/>
    <w:pPr/>
    <w:rPr>
      <w:rFonts w:ascii="Courier New" w:hAnsi="Courier New" w:cs="Courier New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rsid w:val="003e6f27"/>
    <w:pPr/>
    <w:rPr/>
  </w:style>
  <w:style w:type="paragraph" w:styleId="ListParagraph" w:customStyle="1">
    <w:name w:val="List Paragraph"/>
    <w:basedOn w:val="Normal"/>
    <w:qFormat/>
    <w:rsid w:val="003e6f27"/>
    <w:pPr>
      <w:ind w:hanging="240" w:left="218"/>
    </w:pPr>
    <w:rPr/>
  </w:style>
  <w:style w:type="paragraph" w:styleId="TableParagraph" w:customStyle="1">
    <w:name w:val="Table Paragraph"/>
    <w:basedOn w:val="Normal"/>
    <w:qFormat/>
    <w:rsid w:val="003e6f27"/>
    <w:pPr/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3e6f27"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Style16"/>
    <w:uiPriority w:val="99"/>
    <w:semiHidden/>
    <w:unhideWhenUsed/>
    <w:rsid w:val="003e6f2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tY7jrfmBUPrXWz4Z8" TargetMode="External"/><Relationship Id="rId3" Type="http://schemas.openxmlformats.org/officeDocument/2006/relationships/hyperlink" Target="mailto:koyasfil@mail.ru" TargetMode="External"/><Relationship Id="rId4" Type="http://schemas.openxmlformats.org/officeDocument/2006/relationships/hyperlink" Target="mailto:ivanov@mail.ru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LibreOffice/7.6.2.1$Windows_X86_64 LibreOffice_project/56f7684011345957bbf33a7ee678afaf4d2ba333</Application>
  <AppVersion>15.0000</AppVersion>
  <Pages>2</Pages>
  <Words>471</Words>
  <Characters>3580</Characters>
  <CharactersWithSpaces>4027</CharactersWithSpaces>
  <Paragraphs>44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2024-02-25T17:49:00Z</dcterms:created>
  <dc:creator>TOSHIBA</dc:creator>
  <dc:description/>
  <dc:language>ru-RU</dc:language>
  <cp:lastModifiedBy>TOSHIBA</cp:lastModifiedBy>
  <dcterms:modified xsi:type="dcterms:W3CDTF">2024-02-25T18:19:00Z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