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62" w:rsidRPr="00F44362" w:rsidRDefault="003A219A" w:rsidP="00F44362">
      <w:pPr>
        <w:spacing w:after="376"/>
        <w:ind w:firstLine="0"/>
        <w:jc w:val="left"/>
        <w:rPr>
          <w:rFonts w:ascii="Open Sans" w:eastAsia="Times New Roman" w:hAnsi="Open Sans" w:cs="Times New Roman"/>
          <w:sz w:val="28"/>
          <w:szCs w:val="28"/>
          <w:lang w:eastAsia="ru-RU"/>
        </w:rPr>
      </w:pPr>
      <w:bookmarkStart w:id="0" w:name="_GoBack"/>
      <w:bookmarkEnd w:id="0"/>
      <w:r>
        <w:rPr>
          <w:rFonts w:eastAsia="Times New Roman" w:cs="Times New Roman"/>
          <w:b/>
          <w:bCs/>
          <w:sz w:val="28"/>
          <w:szCs w:val="28"/>
          <w:lang w:eastAsia="ru-RU"/>
        </w:rPr>
        <w:t>П</w:t>
      </w:r>
      <w:r>
        <w:rPr>
          <w:rFonts w:ascii="Open Sans" w:eastAsia="Times New Roman" w:hAnsi="Open Sans" w:cs="Times New Roman"/>
          <w:b/>
          <w:bCs/>
          <w:sz w:val="28"/>
          <w:szCs w:val="28"/>
          <w:lang w:eastAsia="ru-RU"/>
        </w:rPr>
        <w:t>амятка</w:t>
      </w:r>
      <w:r w:rsidR="00F44362" w:rsidRPr="00F44362">
        <w:rPr>
          <w:rFonts w:ascii="Open Sans" w:eastAsia="Times New Roman" w:hAnsi="Open Sans" w:cs="Times New Roman"/>
          <w:b/>
          <w:bCs/>
          <w:sz w:val="28"/>
          <w:szCs w:val="28"/>
          <w:lang w:eastAsia="ru-RU"/>
        </w:rPr>
        <w:t xml:space="preserve"> о том, какие меры и формы ответственности предусмотрены действующим законодательством Российской Федерации за основные нарушения при проведении публичных мероприятий. </w:t>
      </w:r>
    </w:p>
    <w:tbl>
      <w:tblPr>
        <w:tblW w:w="4971" w:type="pct"/>
        <w:tblCellMar>
          <w:top w:w="15" w:type="dxa"/>
          <w:left w:w="15" w:type="dxa"/>
          <w:bottom w:w="15" w:type="dxa"/>
          <w:right w:w="15" w:type="dxa"/>
        </w:tblCellMar>
        <w:tblLook w:val="04A0" w:firstRow="1" w:lastRow="0" w:firstColumn="1" w:lastColumn="0" w:noHBand="0" w:noVBand="1"/>
      </w:tblPr>
      <w:tblGrid>
        <w:gridCol w:w="281"/>
        <w:gridCol w:w="475"/>
        <w:gridCol w:w="6191"/>
        <w:gridCol w:w="5811"/>
        <w:gridCol w:w="2266"/>
        <w:gridCol w:w="273"/>
        <w:gridCol w:w="12"/>
      </w:tblGrid>
      <w:tr w:rsidR="00F44362" w:rsidRPr="00F44362" w:rsidTr="00F44362">
        <w:trPr>
          <w:gridAfter w:val="1"/>
          <w:wAfter w:w="4" w:type="pct"/>
          <w:trHeight w:val="445"/>
        </w:trPr>
        <w:tc>
          <w:tcPr>
            <w:tcW w:w="92" w:type="pct"/>
            <w:shd w:val="clear" w:color="auto" w:fill="D1D0D0"/>
            <w:tcMar>
              <w:top w:w="288" w:type="dxa"/>
              <w:left w:w="0" w:type="dxa"/>
              <w:bottom w:w="288" w:type="dxa"/>
              <w:right w:w="0" w:type="dxa"/>
            </w:tcMar>
            <w:vAlign w:val="center"/>
            <w:hideMark/>
          </w:tcPr>
          <w:p w:rsidR="00F44362" w:rsidRPr="00F44362" w:rsidRDefault="00F44362" w:rsidP="00F44362">
            <w:pPr>
              <w:ind w:right="3176" w:firstLine="0"/>
              <w:jc w:val="center"/>
              <w:rPr>
                <w:rFonts w:ascii="Open Sans" w:eastAsia="Times New Roman" w:hAnsi="Open Sans" w:cs="Times New Roman"/>
                <w:b/>
                <w:bCs/>
                <w:sz w:val="28"/>
                <w:szCs w:val="28"/>
                <w:lang w:eastAsia="ru-RU"/>
              </w:rPr>
            </w:pPr>
          </w:p>
        </w:tc>
        <w:tc>
          <w:tcPr>
            <w:tcW w:w="155" w:type="pct"/>
            <w:shd w:val="clear" w:color="auto" w:fill="D1D0D0"/>
            <w:tcMar>
              <w:top w:w="288" w:type="dxa"/>
              <w:left w:w="0" w:type="dxa"/>
              <w:bottom w:w="288" w:type="dxa"/>
              <w:right w:w="0" w:type="dxa"/>
            </w:tcMar>
            <w:vAlign w:val="center"/>
            <w:hideMark/>
          </w:tcPr>
          <w:p w:rsidR="00F44362" w:rsidRPr="00F44362" w:rsidRDefault="00F44362" w:rsidP="00F44362">
            <w:pPr>
              <w:ind w:firstLine="0"/>
              <w:jc w:val="center"/>
              <w:rPr>
                <w:rFonts w:ascii="Open Sans" w:eastAsia="Times New Roman" w:hAnsi="Open Sans" w:cs="Times New Roman"/>
                <w:b/>
                <w:bCs/>
                <w:sz w:val="28"/>
                <w:szCs w:val="28"/>
                <w:lang w:eastAsia="ru-RU"/>
              </w:rPr>
            </w:pPr>
            <w:r w:rsidRPr="00F44362">
              <w:rPr>
                <w:rFonts w:ascii="Open Sans" w:eastAsia="Times New Roman" w:hAnsi="Open Sans" w:cs="Times New Roman"/>
                <w:b/>
                <w:bCs/>
                <w:sz w:val="28"/>
                <w:szCs w:val="28"/>
                <w:lang w:eastAsia="ru-RU"/>
              </w:rPr>
              <w:t>№</w:t>
            </w:r>
          </w:p>
        </w:tc>
        <w:tc>
          <w:tcPr>
            <w:tcW w:w="2022" w:type="pct"/>
            <w:shd w:val="clear" w:color="auto" w:fill="D1D0D0"/>
            <w:tcMar>
              <w:top w:w="288" w:type="dxa"/>
              <w:left w:w="0" w:type="dxa"/>
              <w:bottom w:w="288" w:type="dxa"/>
              <w:right w:w="0" w:type="dxa"/>
            </w:tcMar>
            <w:vAlign w:val="center"/>
            <w:hideMark/>
          </w:tcPr>
          <w:p w:rsidR="00F44362" w:rsidRPr="00F44362" w:rsidRDefault="00F44362" w:rsidP="00F44362">
            <w:pPr>
              <w:ind w:firstLine="0"/>
              <w:jc w:val="center"/>
              <w:rPr>
                <w:rFonts w:ascii="Open Sans" w:eastAsia="Times New Roman" w:hAnsi="Open Sans" w:cs="Times New Roman"/>
                <w:b/>
                <w:bCs/>
                <w:sz w:val="28"/>
                <w:szCs w:val="28"/>
                <w:lang w:eastAsia="ru-RU"/>
              </w:rPr>
            </w:pPr>
            <w:r w:rsidRPr="00F44362">
              <w:rPr>
                <w:rFonts w:ascii="Open Sans" w:eastAsia="Times New Roman" w:hAnsi="Open Sans" w:cs="Times New Roman"/>
                <w:b/>
                <w:bCs/>
                <w:sz w:val="28"/>
                <w:szCs w:val="28"/>
                <w:lang w:eastAsia="ru-RU"/>
              </w:rPr>
              <w:t>Нарушение</w:t>
            </w:r>
          </w:p>
        </w:tc>
        <w:tc>
          <w:tcPr>
            <w:tcW w:w="1898" w:type="pct"/>
            <w:shd w:val="clear" w:color="auto" w:fill="D1D0D0"/>
            <w:tcMar>
              <w:top w:w="288" w:type="dxa"/>
              <w:left w:w="0" w:type="dxa"/>
              <w:bottom w:w="288" w:type="dxa"/>
              <w:right w:w="0" w:type="dxa"/>
            </w:tcMar>
            <w:vAlign w:val="center"/>
            <w:hideMark/>
          </w:tcPr>
          <w:p w:rsidR="00F44362" w:rsidRPr="00F44362" w:rsidRDefault="00F44362" w:rsidP="00F44362">
            <w:pPr>
              <w:ind w:firstLine="0"/>
              <w:jc w:val="center"/>
              <w:rPr>
                <w:rFonts w:ascii="Open Sans" w:eastAsia="Times New Roman" w:hAnsi="Open Sans" w:cs="Times New Roman"/>
                <w:b/>
                <w:bCs/>
                <w:sz w:val="28"/>
                <w:szCs w:val="28"/>
                <w:lang w:eastAsia="ru-RU"/>
              </w:rPr>
            </w:pPr>
            <w:r w:rsidRPr="00F44362">
              <w:rPr>
                <w:rFonts w:ascii="Open Sans" w:eastAsia="Times New Roman" w:hAnsi="Open Sans" w:cs="Times New Roman"/>
                <w:b/>
                <w:bCs/>
                <w:sz w:val="28"/>
                <w:szCs w:val="28"/>
                <w:lang w:eastAsia="ru-RU"/>
              </w:rPr>
              <w:t>Ответственность</w:t>
            </w:r>
          </w:p>
        </w:tc>
        <w:tc>
          <w:tcPr>
            <w:tcW w:w="740" w:type="pct"/>
            <w:shd w:val="clear" w:color="auto" w:fill="D1D0D0"/>
            <w:tcMar>
              <w:top w:w="288" w:type="dxa"/>
              <w:left w:w="0" w:type="dxa"/>
              <w:bottom w:w="288" w:type="dxa"/>
              <w:right w:w="0" w:type="dxa"/>
            </w:tcMar>
            <w:vAlign w:val="center"/>
            <w:hideMark/>
          </w:tcPr>
          <w:p w:rsidR="00F44362" w:rsidRPr="00F44362" w:rsidRDefault="00F44362" w:rsidP="00F44362">
            <w:pPr>
              <w:ind w:firstLine="0"/>
              <w:jc w:val="center"/>
              <w:rPr>
                <w:rFonts w:ascii="Open Sans" w:eastAsia="Times New Roman" w:hAnsi="Open Sans" w:cs="Times New Roman"/>
                <w:b/>
                <w:bCs/>
                <w:sz w:val="28"/>
                <w:szCs w:val="28"/>
                <w:lang w:eastAsia="ru-RU"/>
              </w:rPr>
            </w:pPr>
            <w:r w:rsidRPr="00F44362">
              <w:rPr>
                <w:rFonts w:ascii="Open Sans" w:eastAsia="Times New Roman" w:hAnsi="Open Sans" w:cs="Times New Roman"/>
                <w:b/>
                <w:bCs/>
                <w:sz w:val="28"/>
                <w:szCs w:val="28"/>
                <w:lang w:eastAsia="ru-RU"/>
              </w:rPr>
              <w:t>Чем предусмотрена</w:t>
            </w:r>
          </w:p>
        </w:tc>
        <w:tc>
          <w:tcPr>
            <w:tcW w:w="89" w:type="pct"/>
            <w:shd w:val="clear" w:color="auto" w:fill="D1D0D0"/>
            <w:tcMar>
              <w:top w:w="288" w:type="dxa"/>
              <w:left w:w="0" w:type="dxa"/>
              <w:bottom w:w="288" w:type="dxa"/>
              <w:right w:w="0" w:type="dxa"/>
            </w:tcMar>
            <w:vAlign w:val="center"/>
            <w:hideMark/>
          </w:tcPr>
          <w:p w:rsidR="00F44362" w:rsidRPr="00F44362" w:rsidRDefault="00F44362" w:rsidP="00F44362">
            <w:pPr>
              <w:ind w:firstLine="0"/>
              <w:jc w:val="center"/>
              <w:rPr>
                <w:rFonts w:ascii="Open Sans" w:eastAsia="Times New Roman" w:hAnsi="Open Sans" w:cs="Times New Roman"/>
                <w:b/>
                <w:bCs/>
                <w:sz w:val="28"/>
                <w:szCs w:val="28"/>
                <w:lang w:eastAsia="ru-RU"/>
              </w:rPr>
            </w:pPr>
          </w:p>
        </w:tc>
      </w:tr>
      <w:tr w:rsidR="00F44362" w:rsidRPr="00F44362" w:rsidTr="00F44362">
        <w:tc>
          <w:tcPr>
            <w:tcW w:w="92"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shd w:val="clear" w:color="auto" w:fill="E9E4E4"/>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1.</w:t>
            </w:r>
          </w:p>
        </w:tc>
        <w:tc>
          <w:tcPr>
            <w:tcW w:w="2022"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b/>
                <w:sz w:val="28"/>
                <w:szCs w:val="28"/>
                <w:lang w:eastAsia="ru-RU"/>
              </w:rPr>
            </w:pPr>
            <w:r w:rsidRPr="00F44362">
              <w:rPr>
                <w:rFonts w:ascii="Open Sans" w:eastAsia="Times New Roman" w:hAnsi="Open Sans" w:cs="Times New Roman"/>
                <w:b/>
                <w:sz w:val="28"/>
                <w:szCs w:val="28"/>
                <w:lang w:eastAsia="ru-RU"/>
              </w:rPr>
              <w:t>Нарушение участником публичного мероприятия установленного порядка проведения собрания, митинга, демонстрации, шествия или пикетирования.</w:t>
            </w:r>
          </w:p>
        </w:tc>
        <w:tc>
          <w:tcPr>
            <w:tcW w:w="1898"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наложение административного штрафа в размере от 10 000 до 20 000 рублей или обязательные работы на срок до сорока часов</w:t>
            </w:r>
          </w:p>
        </w:tc>
        <w:tc>
          <w:tcPr>
            <w:tcW w:w="740"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ст. 20.2 ч. 5 КоАП РФ</w:t>
            </w:r>
          </w:p>
        </w:tc>
        <w:tc>
          <w:tcPr>
            <w:tcW w:w="93" w:type="pct"/>
            <w:gridSpan w:val="2"/>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r>
      <w:tr w:rsidR="00F44362" w:rsidRPr="00F44362" w:rsidTr="00F44362">
        <w:tc>
          <w:tcPr>
            <w:tcW w:w="92"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2.</w:t>
            </w:r>
          </w:p>
        </w:tc>
        <w:tc>
          <w:tcPr>
            <w:tcW w:w="2022"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b/>
                <w:sz w:val="28"/>
                <w:szCs w:val="28"/>
                <w:lang w:eastAsia="ru-RU"/>
              </w:rPr>
            </w:pPr>
            <w:r w:rsidRPr="00F44362">
              <w:rPr>
                <w:rFonts w:ascii="Open Sans" w:eastAsia="Times New Roman" w:hAnsi="Open Sans" w:cs="Times New Roman"/>
                <w:b/>
                <w:sz w:val="28"/>
                <w:szCs w:val="28"/>
                <w:lang w:eastAsia="ru-RU"/>
              </w:rPr>
              <w:t xml:space="preserve">Те же действия </w:t>
            </w:r>
            <w:r w:rsidRPr="00F44362">
              <w:rPr>
                <w:rFonts w:ascii="Open Sans" w:eastAsia="Times New Roman" w:hAnsi="Open Sans" w:cs="Times New Roman"/>
                <w:b/>
                <w:bCs/>
                <w:sz w:val="28"/>
                <w:szCs w:val="28"/>
                <w:lang w:eastAsia="ru-RU"/>
              </w:rPr>
              <w:t xml:space="preserve">участника </w:t>
            </w:r>
            <w:r w:rsidRPr="00F44362">
              <w:rPr>
                <w:rFonts w:ascii="Open Sans" w:eastAsia="Times New Roman" w:hAnsi="Open Sans" w:cs="Times New Roman"/>
                <w:b/>
                <w:sz w:val="28"/>
                <w:szCs w:val="28"/>
                <w:lang w:eastAsia="ru-RU"/>
              </w:rPr>
              <w:t>публичного мероприятия, повлекшие причинение вреда здоровью человека или имуществу, если эти действия не содержат уголовно наказуемого деяния.</w:t>
            </w:r>
          </w:p>
        </w:tc>
        <w:tc>
          <w:tcPr>
            <w:tcW w:w="1898"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наложение административного штрафа в размере от 150 000 до 300 000 рублей или обязательные работы на срок до двухсот часов или административный арест на срок до пятнадцати суток</w:t>
            </w:r>
          </w:p>
        </w:tc>
        <w:tc>
          <w:tcPr>
            <w:tcW w:w="740"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ст. 20.2 ч. 6 КоАП РФ</w:t>
            </w:r>
          </w:p>
        </w:tc>
        <w:tc>
          <w:tcPr>
            <w:tcW w:w="93" w:type="pct"/>
            <w:gridSpan w:val="2"/>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r>
      <w:tr w:rsidR="00F44362" w:rsidRPr="00F44362" w:rsidTr="00F44362">
        <w:tc>
          <w:tcPr>
            <w:tcW w:w="92"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shd w:val="clear" w:color="auto" w:fill="E9E4E4"/>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3.</w:t>
            </w:r>
          </w:p>
        </w:tc>
        <w:tc>
          <w:tcPr>
            <w:tcW w:w="2022"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b/>
                <w:sz w:val="28"/>
                <w:szCs w:val="28"/>
                <w:lang w:eastAsia="ru-RU"/>
              </w:rPr>
            </w:pPr>
            <w:r w:rsidRPr="00F44362">
              <w:rPr>
                <w:rFonts w:ascii="Open Sans" w:eastAsia="Times New Roman" w:hAnsi="Open Sans" w:cs="Times New Roman"/>
                <w:b/>
                <w:sz w:val="28"/>
                <w:szCs w:val="28"/>
                <w:lang w:eastAsia="ru-RU"/>
              </w:rPr>
              <w:t>Неповиновение участника законному распоряжению или требованию сотрудника полиции при исполнении им обязанностей по охране общественного порядка или обеспечению общественной безопасности.</w:t>
            </w:r>
          </w:p>
        </w:tc>
        <w:tc>
          <w:tcPr>
            <w:tcW w:w="1898"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наложение административного штрафа в размере от 500 до 1000 рублей или административный арест на срок до пятнадцати суток</w:t>
            </w:r>
          </w:p>
        </w:tc>
        <w:tc>
          <w:tcPr>
            <w:tcW w:w="740"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Ст. 19.3 ч. 1 КоАП РФ</w:t>
            </w:r>
          </w:p>
        </w:tc>
        <w:tc>
          <w:tcPr>
            <w:tcW w:w="93" w:type="pct"/>
            <w:gridSpan w:val="2"/>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r>
      <w:tr w:rsidR="00F44362" w:rsidRPr="00F44362" w:rsidTr="00F44362">
        <w:tc>
          <w:tcPr>
            <w:tcW w:w="92" w:type="pct"/>
            <w:tcMar>
              <w:top w:w="188" w:type="dxa"/>
              <w:left w:w="15" w:type="dxa"/>
              <w:bottom w:w="188" w:type="dxa"/>
              <w:right w:w="250" w:type="dxa"/>
            </w:tcMar>
            <w:vAlign w:val="bottom"/>
            <w:hideMark/>
          </w:tcPr>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tcMar>
              <w:top w:w="188" w:type="dxa"/>
              <w:left w:w="15" w:type="dxa"/>
              <w:bottom w:w="188" w:type="dxa"/>
              <w:right w:w="250" w:type="dxa"/>
            </w:tcMar>
            <w:hideMark/>
          </w:tcPr>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4.</w:t>
            </w:r>
          </w:p>
        </w:tc>
        <w:tc>
          <w:tcPr>
            <w:tcW w:w="2022" w:type="pct"/>
            <w:tcMar>
              <w:top w:w="188" w:type="dxa"/>
              <w:left w:w="15" w:type="dxa"/>
              <w:bottom w:w="188" w:type="dxa"/>
              <w:right w:w="250" w:type="dxa"/>
            </w:tcMar>
            <w:vAlign w:val="bottom"/>
            <w:hideMark/>
          </w:tcPr>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Default="00F44362" w:rsidP="00F44362">
            <w:pPr>
              <w:ind w:firstLine="0"/>
              <w:jc w:val="left"/>
              <w:rPr>
                <w:rFonts w:ascii="Open Sans" w:eastAsia="Times New Roman" w:hAnsi="Open Sans" w:cs="Times New Roman"/>
                <w:b/>
                <w:bCs/>
                <w:sz w:val="28"/>
                <w:szCs w:val="28"/>
                <w:lang w:eastAsia="ru-RU"/>
              </w:rPr>
            </w:pPr>
          </w:p>
          <w:p w:rsidR="00F44362" w:rsidRPr="00F44362" w:rsidRDefault="00F44362" w:rsidP="00F44362">
            <w:pPr>
              <w:ind w:firstLine="0"/>
              <w:jc w:val="left"/>
              <w:rPr>
                <w:rFonts w:ascii="Open Sans" w:eastAsia="Times New Roman" w:hAnsi="Open Sans" w:cs="Times New Roman"/>
                <w:b/>
                <w:sz w:val="28"/>
                <w:szCs w:val="28"/>
                <w:lang w:eastAsia="ru-RU"/>
              </w:rPr>
            </w:pPr>
            <w:r w:rsidRPr="00F44362">
              <w:rPr>
                <w:rFonts w:ascii="Open Sans" w:eastAsia="Times New Roman" w:hAnsi="Open Sans" w:cs="Times New Roman"/>
                <w:b/>
                <w:bCs/>
                <w:sz w:val="28"/>
                <w:szCs w:val="28"/>
                <w:lang w:eastAsia="ru-RU"/>
              </w:rPr>
              <w:t xml:space="preserve">Участие в несанкционированных </w:t>
            </w:r>
            <w:r w:rsidRPr="00F44362">
              <w:rPr>
                <w:rFonts w:ascii="Open Sans" w:eastAsia="Times New Roman" w:hAnsi="Open Sans" w:cs="Times New Roman"/>
                <w:b/>
                <w:sz w:val="28"/>
                <w:szCs w:val="28"/>
                <w:lang w:eastAsia="ru-RU"/>
              </w:rPr>
              <w:t xml:space="preserve">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tc>
        <w:tc>
          <w:tcPr>
            <w:tcW w:w="1898" w:type="pct"/>
            <w:tcMar>
              <w:top w:w="188" w:type="dxa"/>
              <w:left w:w="15" w:type="dxa"/>
              <w:bottom w:w="188" w:type="dxa"/>
              <w:right w:w="250" w:type="dxa"/>
            </w:tcMar>
            <w:vAlign w:val="bottom"/>
            <w:hideMark/>
          </w:tcPr>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 xml:space="preserve">наложение административного штрафа на граждан в размере от 10 000 до 20 000 рублей или обязательные работы на срок до ста часов или административный арест на срок до пятнадцати суток; на должностных лиц - от 50 000 до 100 000 рублей; на юридических лиц - от 200 000 до 300 000 рублей </w:t>
            </w:r>
          </w:p>
        </w:tc>
        <w:tc>
          <w:tcPr>
            <w:tcW w:w="740"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Default="00F44362" w:rsidP="00F44362">
            <w:pPr>
              <w:ind w:firstLine="0"/>
              <w:jc w:val="left"/>
              <w:rPr>
                <w:rFonts w:ascii="Open Sans" w:eastAsia="Times New Roman" w:hAnsi="Open Sans" w:cs="Times New Roman"/>
                <w:sz w:val="28"/>
                <w:szCs w:val="28"/>
                <w:lang w:eastAsia="ru-RU"/>
              </w:rPr>
            </w:pPr>
          </w:p>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ст. 20.2 ч. 6.1 КоАП РФ</w:t>
            </w:r>
          </w:p>
        </w:tc>
        <w:tc>
          <w:tcPr>
            <w:tcW w:w="93" w:type="pct"/>
            <w:gridSpan w:val="2"/>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r>
      <w:tr w:rsidR="00F44362" w:rsidRPr="00F44362" w:rsidTr="00F44362">
        <w:tc>
          <w:tcPr>
            <w:tcW w:w="92"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shd w:val="clear" w:color="auto" w:fill="E9E4E4"/>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5.</w:t>
            </w:r>
          </w:p>
        </w:tc>
        <w:tc>
          <w:tcPr>
            <w:tcW w:w="2022" w:type="pct"/>
            <w:shd w:val="clear" w:color="auto" w:fill="E9E4E4"/>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b/>
                <w:sz w:val="28"/>
                <w:szCs w:val="28"/>
                <w:lang w:eastAsia="ru-RU"/>
              </w:rPr>
            </w:pPr>
            <w:r w:rsidRPr="00F44362">
              <w:rPr>
                <w:rFonts w:ascii="Open Sans" w:eastAsia="Times New Roman" w:hAnsi="Open Sans" w:cs="Times New Roman"/>
                <w:b/>
                <w:bCs/>
                <w:sz w:val="28"/>
                <w:szCs w:val="28"/>
                <w:lang w:eastAsia="ru-RU"/>
              </w:rPr>
              <w:t xml:space="preserve">Повторное </w:t>
            </w:r>
            <w:r w:rsidRPr="00F44362">
              <w:rPr>
                <w:rFonts w:ascii="Open Sans" w:eastAsia="Times New Roman" w:hAnsi="Open Sans" w:cs="Times New Roman"/>
                <w:b/>
                <w:sz w:val="28"/>
                <w:szCs w:val="28"/>
                <w:lang w:eastAsia="ru-RU"/>
              </w:rPr>
              <w:t>совершение вышеперечисленных административных правонарушений.</w:t>
            </w:r>
          </w:p>
        </w:tc>
        <w:tc>
          <w:tcPr>
            <w:tcW w:w="1898" w:type="pct"/>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наложение административного штрафа на граждан в размере от 150 000 до 300 000 рублей или обязательные работы на срок от сорока до двухсот часов или административный арест на срок до тридцати суток; на должностных лиц - от 200 000 до 600 000 рублей; на юридических лиц - от 500 000 до 1 000 000 рублей</w:t>
            </w:r>
          </w:p>
        </w:tc>
        <w:tc>
          <w:tcPr>
            <w:tcW w:w="740" w:type="pct"/>
            <w:shd w:val="clear" w:color="auto" w:fill="E9E4E4"/>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ст. 20.2 ч. 8 КоАП РФ</w:t>
            </w:r>
          </w:p>
        </w:tc>
        <w:tc>
          <w:tcPr>
            <w:tcW w:w="93" w:type="pct"/>
            <w:gridSpan w:val="2"/>
            <w:shd w:val="clear" w:color="auto" w:fill="E9E4E4"/>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r>
      <w:tr w:rsidR="00F44362" w:rsidRPr="00F44362" w:rsidTr="00F44362">
        <w:trPr>
          <w:gridAfter w:val="1"/>
          <w:wAfter w:w="4" w:type="pct"/>
        </w:trPr>
        <w:tc>
          <w:tcPr>
            <w:tcW w:w="92" w:type="pct"/>
            <w:tcMar>
              <w:top w:w="188" w:type="dxa"/>
              <w:left w:w="15" w:type="dxa"/>
              <w:bottom w:w="188" w:type="dxa"/>
              <w:right w:w="250" w:type="dxa"/>
            </w:tcMar>
            <w:vAlign w:val="bottom"/>
            <w:hideMark/>
          </w:tcPr>
          <w:p w:rsidR="00F44362" w:rsidRPr="00F44362" w:rsidRDefault="00F44362" w:rsidP="00F44362">
            <w:pPr>
              <w:ind w:firstLine="0"/>
              <w:jc w:val="left"/>
              <w:rPr>
                <w:rFonts w:ascii="Open Sans" w:eastAsia="Times New Roman" w:hAnsi="Open Sans" w:cs="Times New Roman"/>
                <w:sz w:val="28"/>
                <w:szCs w:val="28"/>
                <w:lang w:eastAsia="ru-RU"/>
              </w:rPr>
            </w:pPr>
          </w:p>
        </w:tc>
        <w:tc>
          <w:tcPr>
            <w:tcW w:w="155" w:type="pct"/>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8"/>
                <w:szCs w:val="28"/>
                <w:lang w:eastAsia="ru-RU"/>
              </w:rPr>
            </w:pPr>
            <w:r w:rsidRPr="00F44362">
              <w:rPr>
                <w:rFonts w:ascii="Open Sans" w:eastAsia="Times New Roman" w:hAnsi="Open Sans" w:cs="Times New Roman"/>
                <w:sz w:val="28"/>
                <w:szCs w:val="28"/>
                <w:lang w:eastAsia="ru-RU"/>
              </w:rPr>
              <w:t>6.</w:t>
            </w:r>
          </w:p>
        </w:tc>
        <w:tc>
          <w:tcPr>
            <w:tcW w:w="2022" w:type="pct"/>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32"/>
                <w:szCs w:val="32"/>
                <w:lang w:eastAsia="ru-RU"/>
              </w:rPr>
            </w:pPr>
            <w:r w:rsidRPr="00F44362">
              <w:rPr>
                <w:rFonts w:ascii="Open Sans" w:eastAsia="Times New Roman" w:hAnsi="Open Sans" w:cs="Times New Roman"/>
                <w:b/>
                <w:bCs/>
                <w:sz w:val="32"/>
                <w:szCs w:val="32"/>
                <w:lang w:eastAsia="ru-RU"/>
              </w:rPr>
              <w:t xml:space="preserve">Неоднократное* нарушение установленного порядка организации либо проведения собрания, митинга, демонстрации, шествия или пикетирования </w:t>
            </w:r>
          </w:p>
          <w:p w:rsidR="00F44362" w:rsidRPr="00F44362" w:rsidRDefault="00F44362" w:rsidP="00F44362">
            <w:pPr>
              <w:ind w:firstLine="438"/>
              <w:jc w:val="left"/>
              <w:rPr>
                <w:rFonts w:ascii="Open Sans" w:eastAsia="Times New Roman" w:hAnsi="Open Sans" w:cs="Times New Roman"/>
                <w:sz w:val="28"/>
                <w:szCs w:val="28"/>
                <w:lang w:eastAsia="ru-RU"/>
              </w:rPr>
            </w:pPr>
            <w:r w:rsidRPr="00F44362">
              <w:rPr>
                <w:rFonts w:ascii="Open Sans" w:eastAsia="Times New Roman" w:hAnsi="Open Sans" w:cs="Times New Roman"/>
                <w:sz w:val="20"/>
                <w:szCs w:val="20"/>
                <w:lang w:eastAsia="ru-RU"/>
              </w:rPr>
              <w:t xml:space="preserve">* Нарушением, совершенным лицом неоднократно, признается </w:t>
            </w:r>
            <w:r w:rsidRPr="00F44362">
              <w:rPr>
                <w:rFonts w:ascii="Open Sans" w:eastAsia="Times New Roman" w:hAnsi="Open Sans" w:cs="Times New Roman"/>
                <w:sz w:val="20"/>
                <w:szCs w:val="20"/>
                <w:lang w:eastAsia="ru-RU"/>
              </w:rPr>
              <w:lastRenderedPageBreak/>
              <w:t>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ст. 20.2 КоАП РФ, более двух раз в течение ста восьмидесяти дней.</w:t>
            </w:r>
          </w:p>
        </w:tc>
        <w:tc>
          <w:tcPr>
            <w:tcW w:w="1898" w:type="pct"/>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6"/>
                <w:szCs w:val="26"/>
                <w:lang w:eastAsia="ru-RU"/>
              </w:rPr>
            </w:pPr>
            <w:r w:rsidRPr="00F44362">
              <w:rPr>
                <w:rFonts w:ascii="Open Sans" w:eastAsia="Times New Roman" w:hAnsi="Open Sans" w:cs="Times New Roman"/>
                <w:sz w:val="26"/>
                <w:szCs w:val="26"/>
                <w:lang w:eastAsia="ru-RU"/>
              </w:rPr>
              <w:lastRenderedPageBreak/>
              <w:t xml:space="preserve">наложение штрафа в размере от 600 000 до 1 000 000 рублей или в размере заработной платы или иного дохода осужденного за период от двух до трех лет, либо обязательные работы на срок до 480 часов, либо исправительные работы на срок от одного года до двух лет, либо принудительные работы на срок до пяти лет, </w:t>
            </w:r>
            <w:r w:rsidRPr="00F44362">
              <w:rPr>
                <w:rFonts w:ascii="Open Sans" w:eastAsia="Times New Roman" w:hAnsi="Open Sans" w:cs="Times New Roman"/>
                <w:sz w:val="26"/>
                <w:szCs w:val="26"/>
                <w:lang w:eastAsia="ru-RU"/>
              </w:rPr>
              <w:lastRenderedPageBreak/>
              <w:t>либо лишение свободы на срок до пяти лет.</w:t>
            </w:r>
          </w:p>
        </w:tc>
        <w:tc>
          <w:tcPr>
            <w:tcW w:w="740" w:type="pct"/>
            <w:tcMar>
              <w:top w:w="188" w:type="dxa"/>
              <w:left w:w="15" w:type="dxa"/>
              <w:bottom w:w="188" w:type="dxa"/>
              <w:right w:w="250" w:type="dxa"/>
            </w:tcMar>
            <w:hideMark/>
          </w:tcPr>
          <w:p w:rsidR="00F44362" w:rsidRPr="00F44362" w:rsidRDefault="00F44362" w:rsidP="00F44362">
            <w:pPr>
              <w:ind w:firstLine="0"/>
              <w:jc w:val="left"/>
              <w:rPr>
                <w:rFonts w:ascii="Open Sans" w:eastAsia="Times New Roman" w:hAnsi="Open Sans" w:cs="Times New Roman"/>
                <w:sz w:val="26"/>
                <w:szCs w:val="26"/>
                <w:lang w:eastAsia="ru-RU"/>
              </w:rPr>
            </w:pPr>
            <w:r w:rsidRPr="00F44362">
              <w:rPr>
                <w:rFonts w:ascii="Open Sans" w:eastAsia="Times New Roman" w:hAnsi="Open Sans" w:cs="Times New Roman"/>
                <w:sz w:val="26"/>
                <w:szCs w:val="26"/>
                <w:lang w:eastAsia="ru-RU"/>
              </w:rPr>
              <w:lastRenderedPageBreak/>
              <w:t>Ст. 212.1. УК РФ</w:t>
            </w:r>
          </w:p>
        </w:tc>
        <w:tc>
          <w:tcPr>
            <w:tcW w:w="89" w:type="pct"/>
            <w:vAlign w:val="center"/>
            <w:hideMark/>
          </w:tcPr>
          <w:p w:rsidR="00F44362" w:rsidRPr="00F44362" w:rsidRDefault="00F44362" w:rsidP="00F44362">
            <w:pPr>
              <w:ind w:firstLine="0"/>
              <w:jc w:val="left"/>
              <w:rPr>
                <w:rFonts w:ascii="Times New Roman" w:eastAsia="Times New Roman" w:hAnsi="Times New Roman" w:cs="Times New Roman"/>
                <w:sz w:val="28"/>
                <w:szCs w:val="28"/>
                <w:lang w:eastAsia="ru-RU"/>
              </w:rPr>
            </w:pPr>
          </w:p>
        </w:tc>
      </w:tr>
    </w:tbl>
    <w:p w:rsidR="00B6694E" w:rsidRPr="00F44362" w:rsidRDefault="00B6694E" w:rsidP="00F44362">
      <w:pPr>
        <w:ind w:firstLine="0"/>
        <w:rPr>
          <w:sz w:val="28"/>
          <w:szCs w:val="28"/>
        </w:rPr>
      </w:pPr>
    </w:p>
    <w:p w:rsidR="00F44362" w:rsidRPr="00F44362" w:rsidRDefault="00F44362">
      <w:pPr>
        <w:ind w:firstLine="0"/>
        <w:rPr>
          <w:sz w:val="28"/>
          <w:szCs w:val="28"/>
        </w:rPr>
      </w:pPr>
    </w:p>
    <w:sectPr w:rsidR="00F44362" w:rsidRPr="00F44362" w:rsidSect="00F443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7D0B"/>
    <w:multiLevelType w:val="multilevel"/>
    <w:tmpl w:val="CE8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65E30"/>
    <w:multiLevelType w:val="multilevel"/>
    <w:tmpl w:val="BBA2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916063"/>
    <w:multiLevelType w:val="multilevel"/>
    <w:tmpl w:val="F864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362"/>
    <w:rsid w:val="001254F5"/>
    <w:rsid w:val="003A219A"/>
    <w:rsid w:val="004A0565"/>
    <w:rsid w:val="005216E0"/>
    <w:rsid w:val="006669D8"/>
    <w:rsid w:val="006B5A38"/>
    <w:rsid w:val="0070447D"/>
    <w:rsid w:val="00722B1D"/>
    <w:rsid w:val="007E5A85"/>
    <w:rsid w:val="007E76DA"/>
    <w:rsid w:val="00865A85"/>
    <w:rsid w:val="009E07A6"/>
    <w:rsid w:val="009F2CBB"/>
    <w:rsid w:val="00AB7507"/>
    <w:rsid w:val="00B6694E"/>
    <w:rsid w:val="00E42193"/>
    <w:rsid w:val="00EC48D2"/>
    <w:rsid w:val="00F4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4E"/>
  </w:style>
  <w:style w:type="paragraph" w:styleId="2">
    <w:name w:val="heading 2"/>
    <w:basedOn w:val="a"/>
    <w:link w:val="20"/>
    <w:uiPriority w:val="9"/>
    <w:qFormat/>
    <w:rsid w:val="00F44362"/>
    <w:pPr>
      <w:spacing w:before="100" w:beforeAutospacing="1" w:after="100" w:afterAutospacing="1"/>
      <w:ind w:firstLine="0"/>
      <w:jc w:val="left"/>
      <w:outlineLvl w:val="1"/>
    </w:pPr>
    <w:rPr>
      <w:rFonts w:ascii="Times New Roman" w:eastAsia="Times New Roman" w:hAnsi="Times New Roman" w:cs="Times New Roman"/>
      <w:b/>
      <w:bCs/>
      <w:sz w:val="30"/>
      <w:szCs w:val="30"/>
      <w:lang w:eastAsia="ru-RU"/>
    </w:rPr>
  </w:style>
  <w:style w:type="paragraph" w:styleId="3">
    <w:name w:val="heading 3"/>
    <w:basedOn w:val="a"/>
    <w:link w:val="30"/>
    <w:uiPriority w:val="9"/>
    <w:qFormat/>
    <w:rsid w:val="00F44362"/>
    <w:pPr>
      <w:spacing w:before="100" w:beforeAutospacing="1" w:after="63"/>
      <w:ind w:firstLine="0"/>
      <w:jc w:val="left"/>
      <w:outlineLvl w:val="2"/>
    </w:pPr>
    <w:rPr>
      <w:rFonts w:ascii="Times New Roman" w:eastAsia="Times New Roman" w:hAnsi="Times New Roman" w:cs="Times New Roman"/>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362"/>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
    <w:rsid w:val="00F44362"/>
    <w:rPr>
      <w:rFonts w:ascii="Times New Roman" w:eastAsia="Times New Roman" w:hAnsi="Times New Roman" w:cs="Times New Roman"/>
      <w:b/>
      <w:bCs/>
      <w:sz w:val="18"/>
      <w:szCs w:val="18"/>
      <w:lang w:eastAsia="ru-RU"/>
    </w:rPr>
  </w:style>
  <w:style w:type="paragraph" w:styleId="a3">
    <w:name w:val="Normal (Web)"/>
    <w:basedOn w:val="a"/>
    <w:uiPriority w:val="99"/>
    <w:semiHidden/>
    <w:unhideWhenUsed/>
    <w:rsid w:val="00F44362"/>
    <w:pPr>
      <w:ind w:firstLine="438"/>
      <w:jc w:val="left"/>
    </w:pPr>
    <w:rPr>
      <w:rFonts w:ascii="Times New Roman" w:eastAsia="Times New Roman" w:hAnsi="Times New Roman" w:cs="Times New Roman"/>
      <w:sz w:val="18"/>
      <w:szCs w:val="18"/>
      <w:lang w:eastAsia="ru-RU"/>
    </w:rPr>
  </w:style>
  <w:style w:type="paragraph" w:customStyle="1" w:styleId="time">
    <w:name w:val="time"/>
    <w:basedOn w:val="a"/>
    <w:rsid w:val="00F44362"/>
    <w:pPr>
      <w:spacing w:before="376"/>
      <w:ind w:firstLine="313"/>
      <w:jc w:val="left"/>
    </w:pPr>
    <w:rPr>
      <w:rFonts w:ascii="Times New Roman" w:eastAsia="Times New Roman" w:hAnsi="Times New Roman" w:cs="Times New Roman"/>
      <w:sz w:val="18"/>
      <w:szCs w:val="18"/>
      <w:lang w:eastAsia="ru-RU"/>
    </w:rPr>
  </w:style>
  <w:style w:type="paragraph" w:styleId="a4">
    <w:name w:val="Balloon Text"/>
    <w:basedOn w:val="a"/>
    <w:link w:val="a5"/>
    <w:uiPriority w:val="99"/>
    <w:semiHidden/>
    <w:unhideWhenUsed/>
    <w:rsid w:val="00F44362"/>
    <w:rPr>
      <w:rFonts w:ascii="Tahoma" w:hAnsi="Tahoma" w:cs="Tahoma"/>
      <w:sz w:val="16"/>
      <w:szCs w:val="16"/>
    </w:rPr>
  </w:style>
  <w:style w:type="character" w:customStyle="1" w:styleId="a5">
    <w:name w:val="Текст выноски Знак"/>
    <w:basedOn w:val="a0"/>
    <w:link w:val="a4"/>
    <w:uiPriority w:val="99"/>
    <w:semiHidden/>
    <w:rsid w:val="00F44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4E"/>
  </w:style>
  <w:style w:type="paragraph" w:styleId="2">
    <w:name w:val="heading 2"/>
    <w:basedOn w:val="a"/>
    <w:link w:val="20"/>
    <w:uiPriority w:val="9"/>
    <w:qFormat/>
    <w:rsid w:val="00F44362"/>
    <w:pPr>
      <w:spacing w:before="100" w:beforeAutospacing="1" w:after="100" w:afterAutospacing="1"/>
      <w:ind w:firstLine="0"/>
      <w:jc w:val="left"/>
      <w:outlineLvl w:val="1"/>
    </w:pPr>
    <w:rPr>
      <w:rFonts w:ascii="Times New Roman" w:eastAsia="Times New Roman" w:hAnsi="Times New Roman" w:cs="Times New Roman"/>
      <w:b/>
      <w:bCs/>
      <w:sz w:val="30"/>
      <w:szCs w:val="30"/>
      <w:lang w:eastAsia="ru-RU"/>
    </w:rPr>
  </w:style>
  <w:style w:type="paragraph" w:styleId="3">
    <w:name w:val="heading 3"/>
    <w:basedOn w:val="a"/>
    <w:link w:val="30"/>
    <w:uiPriority w:val="9"/>
    <w:qFormat/>
    <w:rsid w:val="00F44362"/>
    <w:pPr>
      <w:spacing w:before="100" w:beforeAutospacing="1" w:after="63"/>
      <w:ind w:firstLine="0"/>
      <w:jc w:val="left"/>
      <w:outlineLvl w:val="2"/>
    </w:pPr>
    <w:rPr>
      <w:rFonts w:ascii="Times New Roman" w:eastAsia="Times New Roman" w:hAnsi="Times New Roman" w:cs="Times New Roman"/>
      <w:b/>
      <w:b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4362"/>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uiPriority w:val="9"/>
    <w:rsid w:val="00F44362"/>
    <w:rPr>
      <w:rFonts w:ascii="Times New Roman" w:eastAsia="Times New Roman" w:hAnsi="Times New Roman" w:cs="Times New Roman"/>
      <w:b/>
      <w:bCs/>
      <w:sz w:val="18"/>
      <w:szCs w:val="18"/>
      <w:lang w:eastAsia="ru-RU"/>
    </w:rPr>
  </w:style>
  <w:style w:type="paragraph" w:styleId="a3">
    <w:name w:val="Normal (Web)"/>
    <w:basedOn w:val="a"/>
    <w:uiPriority w:val="99"/>
    <w:semiHidden/>
    <w:unhideWhenUsed/>
    <w:rsid w:val="00F44362"/>
    <w:pPr>
      <w:ind w:firstLine="438"/>
      <w:jc w:val="left"/>
    </w:pPr>
    <w:rPr>
      <w:rFonts w:ascii="Times New Roman" w:eastAsia="Times New Roman" w:hAnsi="Times New Roman" w:cs="Times New Roman"/>
      <w:sz w:val="18"/>
      <w:szCs w:val="18"/>
      <w:lang w:eastAsia="ru-RU"/>
    </w:rPr>
  </w:style>
  <w:style w:type="paragraph" w:customStyle="1" w:styleId="time">
    <w:name w:val="time"/>
    <w:basedOn w:val="a"/>
    <w:rsid w:val="00F44362"/>
    <w:pPr>
      <w:spacing w:before="376"/>
      <w:ind w:firstLine="313"/>
      <w:jc w:val="left"/>
    </w:pPr>
    <w:rPr>
      <w:rFonts w:ascii="Times New Roman" w:eastAsia="Times New Roman" w:hAnsi="Times New Roman" w:cs="Times New Roman"/>
      <w:sz w:val="18"/>
      <w:szCs w:val="18"/>
      <w:lang w:eastAsia="ru-RU"/>
    </w:rPr>
  </w:style>
  <w:style w:type="paragraph" w:styleId="a4">
    <w:name w:val="Balloon Text"/>
    <w:basedOn w:val="a"/>
    <w:link w:val="a5"/>
    <w:uiPriority w:val="99"/>
    <w:semiHidden/>
    <w:unhideWhenUsed/>
    <w:rsid w:val="00F44362"/>
    <w:rPr>
      <w:rFonts w:ascii="Tahoma" w:hAnsi="Tahoma" w:cs="Tahoma"/>
      <w:sz w:val="16"/>
      <w:szCs w:val="16"/>
    </w:rPr>
  </w:style>
  <w:style w:type="character" w:customStyle="1" w:styleId="a5">
    <w:name w:val="Текст выноски Знак"/>
    <w:basedOn w:val="a0"/>
    <w:link w:val="a4"/>
    <w:uiPriority w:val="99"/>
    <w:semiHidden/>
    <w:rsid w:val="00F44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95847">
      <w:bodyDiv w:val="1"/>
      <w:marLeft w:val="0"/>
      <w:marRight w:val="0"/>
      <w:marTop w:val="0"/>
      <w:marBottom w:val="0"/>
      <w:divBdr>
        <w:top w:val="none" w:sz="0" w:space="0" w:color="auto"/>
        <w:left w:val="none" w:sz="0" w:space="0" w:color="auto"/>
        <w:bottom w:val="none" w:sz="0" w:space="0" w:color="auto"/>
        <w:right w:val="none" w:sz="0" w:space="0" w:color="auto"/>
      </w:divBdr>
      <w:divsChild>
        <w:div w:id="294919337">
          <w:marLeft w:val="0"/>
          <w:marRight w:val="0"/>
          <w:marTop w:val="0"/>
          <w:marBottom w:val="0"/>
          <w:divBdr>
            <w:top w:val="none" w:sz="0" w:space="0" w:color="auto"/>
            <w:left w:val="none" w:sz="0" w:space="0" w:color="auto"/>
            <w:bottom w:val="none" w:sz="0" w:space="0" w:color="auto"/>
            <w:right w:val="none" w:sz="0" w:space="0" w:color="auto"/>
          </w:divBdr>
          <w:divsChild>
            <w:div w:id="1709221">
              <w:marLeft w:val="1252"/>
              <w:marRight w:val="0"/>
              <w:marTop w:val="0"/>
              <w:marBottom w:val="0"/>
              <w:divBdr>
                <w:top w:val="none" w:sz="0" w:space="0" w:color="auto"/>
                <w:left w:val="none" w:sz="0" w:space="0" w:color="auto"/>
                <w:bottom w:val="none" w:sz="0" w:space="0" w:color="auto"/>
                <w:right w:val="none" w:sz="0" w:space="0" w:color="auto"/>
              </w:divBdr>
            </w:div>
          </w:divsChild>
        </w:div>
        <w:div w:id="2099132741">
          <w:marLeft w:val="0"/>
          <w:marRight w:val="0"/>
          <w:marTop w:val="0"/>
          <w:marBottom w:val="476"/>
          <w:divBdr>
            <w:top w:val="none" w:sz="0" w:space="0" w:color="auto"/>
            <w:left w:val="none" w:sz="0" w:space="0" w:color="auto"/>
            <w:bottom w:val="none" w:sz="0" w:space="0" w:color="auto"/>
            <w:right w:val="none" w:sz="0" w:space="0" w:color="auto"/>
          </w:divBdr>
        </w:div>
        <w:div w:id="799808596">
          <w:marLeft w:val="0"/>
          <w:marRight w:val="0"/>
          <w:marTop w:val="0"/>
          <w:marBottom w:val="0"/>
          <w:divBdr>
            <w:top w:val="none" w:sz="0" w:space="0" w:color="auto"/>
            <w:left w:val="none" w:sz="0" w:space="0" w:color="auto"/>
            <w:bottom w:val="none" w:sz="0" w:space="0" w:color="auto"/>
            <w:right w:val="none" w:sz="0" w:space="0" w:color="auto"/>
          </w:divBdr>
        </w:div>
        <w:div w:id="1099714744">
          <w:marLeft w:val="0"/>
          <w:marRight w:val="0"/>
          <w:marTop w:val="0"/>
          <w:marBottom w:val="0"/>
          <w:divBdr>
            <w:top w:val="none" w:sz="0" w:space="0" w:color="auto"/>
            <w:left w:val="none" w:sz="0" w:space="0" w:color="auto"/>
            <w:bottom w:val="none" w:sz="0" w:space="0" w:color="auto"/>
            <w:right w:val="none" w:sz="0" w:space="0" w:color="auto"/>
          </w:divBdr>
          <w:divsChild>
            <w:div w:id="1500802399">
              <w:marLeft w:val="0"/>
              <w:marRight w:val="0"/>
              <w:marTop w:val="0"/>
              <w:marBottom w:val="0"/>
              <w:divBdr>
                <w:top w:val="none" w:sz="0" w:space="0" w:color="auto"/>
                <w:left w:val="none" w:sz="0" w:space="0" w:color="auto"/>
                <w:bottom w:val="none" w:sz="0" w:space="0" w:color="auto"/>
                <w:right w:val="none" w:sz="0" w:space="0" w:color="auto"/>
              </w:divBdr>
            </w:div>
            <w:div w:id="135533504">
              <w:marLeft w:val="0"/>
              <w:marRight w:val="0"/>
              <w:marTop w:val="0"/>
              <w:marBottom w:val="438"/>
              <w:divBdr>
                <w:top w:val="none" w:sz="0" w:space="0" w:color="auto"/>
                <w:left w:val="none" w:sz="0" w:space="0" w:color="auto"/>
                <w:bottom w:val="none" w:sz="0" w:space="0" w:color="auto"/>
                <w:right w:val="none" w:sz="0" w:space="0" w:color="auto"/>
              </w:divBdr>
            </w:div>
          </w:divsChild>
        </w:div>
        <w:div w:id="1031222164">
          <w:marLeft w:val="0"/>
          <w:marRight w:val="0"/>
          <w:marTop w:val="0"/>
          <w:marBottom w:val="0"/>
          <w:divBdr>
            <w:top w:val="none" w:sz="0" w:space="0" w:color="auto"/>
            <w:left w:val="none" w:sz="0" w:space="0" w:color="auto"/>
            <w:bottom w:val="none" w:sz="0" w:space="0" w:color="auto"/>
            <w:right w:val="none" w:sz="0" w:space="0" w:color="auto"/>
          </w:divBdr>
        </w:div>
        <w:div w:id="204566294">
          <w:marLeft w:val="0"/>
          <w:marRight w:val="0"/>
          <w:marTop w:val="0"/>
          <w:marBottom w:val="0"/>
          <w:divBdr>
            <w:top w:val="none" w:sz="0" w:space="0" w:color="auto"/>
            <w:left w:val="none" w:sz="0" w:space="0" w:color="auto"/>
            <w:bottom w:val="none" w:sz="0" w:space="0" w:color="auto"/>
            <w:right w:val="none" w:sz="0" w:space="0" w:color="auto"/>
          </w:divBdr>
          <w:divsChild>
            <w:div w:id="2024236520">
              <w:marLeft w:val="0"/>
              <w:marRight w:val="0"/>
              <w:marTop w:val="0"/>
              <w:marBottom w:val="0"/>
              <w:divBdr>
                <w:top w:val="none" w:sz="0" w:space="0" w:color="auto"/>
                <w:left w:val="none" w:sz="0" w:space="0" w:color="auto"/>
                <w:bottom w:val="none" w:sz="0" w:space="0" w:color="auto"/>
                <w:right w:val="none" w:sz="0" w:space="0" w:color="auto"/>
              </w:divBdr>
            </w:div>
          </w:divsChild>
        </w:div>
        <w:div w:id="1597249896">
          <w:marLeft w:val="0"/>
          <w:marRight w:val="0"/>
          <w:marTop w:val="0"/>
          <w:marBottom w:val="0"/>
          <w:divBdr>
            <w:top w:val="none" w:sz="0" w:space="0" w:color="auto"/>
            <w:left w:val="none" w:sz="0" w:space="0" w:color="auto"/>
            <w:bottom w:val="none" w:sz="0" w:space="0" w:color="auto"/>
            <w:right w:val="none" w:sz="0" w:space="0" w:color="auto"/>
          </w:divBdr>
        </w:div>
        <w:div w:id="791948297">
          <w:marLeft w:val="0"/>
          <w:marRight w:val="0"/>
          <w:marTop w:val="877"/>
          <w:marBottom w:val="0"/>
          <w:divBdr>
            <w:top w:val="none" w:sz="0" w:space="0" w:color="auto"/>
            <w:left w:val="none" w:sz="0" w:space="0" w:color="auto"/>
            <w:bottom w:val="none" w:sz="0" w:space="0" w:color="auto"/>
            <w:right w:val="none" w:sz="0" w:space="0" w:color="auto"/>
          </w:divBdr>
        </w:div>
        <w:div w:id="1013996730">
          <w:marLeft w:val="0"/>
          <w:marRight w:val="0"/>
          <w:marTop w:val="0"/>
          <w:marBottom w:val="0"/>
          <w:divBdr>
            <w:top w:val="none" w:sz="0" w:space="0" w:color="auto"/>
            <w:left w:val="none" w:sz="0" w:space="0" w:color="auto"/>
            <w:bottom w:val="none" w:sz="0" w:space="0" w:color="auto"/>
            <w:right w:val="none" w:sz="0" w:space="0" w:color="auto"/>
          </w:divBdr>
          <w:divsChild>
            <w:div w:id="20484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FESTU</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Lena</cp:lastModifiedBy>
  <cp:revision>2</cp:revision>
  <dcterms:created xsi:type="dcterms:W3CDTF">2021-01-29T11:45:00Z</dcterms:created>
  <dcterms:modified xsi:type="dcterms:W3CDTF">2021-01-29T11:45:00Z</dcterms:modified>
</cp:coreProperties>
</file>